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Leesmij bij het templatepakket</w:t>
      </w:r>
    </w:p>
    <w:p>
      <w:r>
        <w:t>AI-Act Bewijsdossier, templatepakket, editie 1.0, peildatum 10 augustus 2026.</w:t>
      </w:r>
    </w:p>
    <w:p>
      <w:r>
        <w:t>Het pakket bestaat uit twee soorten bestanden. De pdf is de leesversie: daarin staan alle twaalf templates met hun toelichting, bedoeld om te lezen en uit te printen. De bestanden hieronder zijn de werkversies, bedoeld om in te vullen.</w:t>
      </w:r>
    </w:p>
    <w:p>
      <w:pPr>
        <w:pStyle w:val="Heading2"/>
      </w:pPr>
      <w:r>
        <w:t>Wat zit erin</w:t>
      </w:r>
    </w:p>
    <w:p>
      <w:pPr>
        <w:pStyle w:val="ListBullet"/>
      </w:pPr>
      <w:r>
        <w:rPr>
          <w:b/>
        </w:rPr>
        <w:t>T1-AI-register.xlsx</w:t>
      </w:r>
      <w:r>
        <w:t>: het register met keuzelijsten, plus een tabblad voor de toelichtingen bij twijfel</w:t>
      </w:r>
    </w:p>
    <w:p>
      <w:pPr>
        <w:pStyle w:val="ListBullet"/>
      </w:pPr>
      <w:r>
        <w:rPr>
          <w:b/>
        </w:rPr>
        <w:t>T6-Opleidingsregistratie.xlsx</w:t>
      </w:r>
      <w:r>
        <w:t>: de registratie per medewerker, zonder oordeelskolom</w:t>
      </w:r>
    </w:p>
    <w:p>
      <w:pPr>
        <w:pStyle w:val="ListBullet"/>
      </w:pPr>
      <w:r>
        <w:rPr>
          <w:b/>
        </w:rPr>
        <w:t>T11-Incidentregister.xlsx</w:t>
      </w:r>
      <w:r>
        <w:t>: het meldregister met impactniveaus</w:t>
      </w:r>
    </w:p>
    <w:p>
      <w:pPr>
        <w:pStyle w:val="ListBullet"/>
      </w:pPr>
      <w:r>
        <w:rPr>
          <w:b/>
        </w:rPr>
        <w:t>T7-AI-gebruiksrichtlijn.docx</w:t>
      </w:r>
      <w:r>
        <w:t>: de A4 voor medewerkers, klaar om aan te passen en uit te reiken</w:t>
      </w:r>
    </w:p>
    <w:p>
      <w:pPr>
        <w:pStyle w:val="ListBullet"/>
      </w:pPr>
      <w:r>
        <w:rPr>
          <w:b/>
        </w:rPr>
        <w:t>T8-Maatregelenplan-artikel-4.docx</w:t>
      </w:r>
      <w:r>
        <w:t>: het maatregelenplan met de motivering van de proportionaliteit</w:t>
      </w:r>
    </w:p>
    <w:p>
      <w:pPr>
        <w:pStyle w:val="ListBullet"/>
      </w:pPr>
      <w:r>
        <w:rPr>
          <w:b/>
        </w:rPr>
        <w:t>T12-Verantwoordelijkheden-en-vaststelling.docx</w:t>
      </w:r>
      <w:r>
        <w:t>: het verantwoordelijkhedenblad en het vaststellingsbesluit</w:t>
      </w:r>
    </w:p>
    <w:p>
      <w:pPr>
        <w:pStyle w:val="Heading2"/>
      </w:pPr>
      <w:r>
        <w:t>Hoe de bestanden zich tot elkaar verhouden</w:t>
      </w:r>
    </w:p>
    <w:p>
      <w:r>
        <w:t>T1 is het startpunt: elke andere template verwijst ernaar. T5 (de indeling in lagen) staat in de pdf en vult u eenmalig in; T6 houdt daarna de uitvoering bij. T8 verwijst naar T5 en T7. T12 verwijst naar alle andere. Zet in elk bestand dat u vaststelt een versienummer, een datum en de naam van de vaststeller: zonder die drie is een document wel een stuk, maar geen bewijsstuk.</w:t>
      </w:r>
    </w:p>
    <w:p>
      <w:pPr>
        <w:pStyle w:val="Heading2"/>
      </w:pPr>
      <w:r>
        <w:t>Voorbehoud</w:t>
      </w:r>
    </w:p>
    <w:p>
      <w:r>
        <w:t>Deze bestanden zijn werkdocumenten en geen juridisch advies. Ze helpen u vastleggen wat u hebt gedaan; ze zeggen niets over de vraag of de juridische kwalificatie van uw systemen klopt. Voor die vraag, in het bijzonder bij een mogelijke aanbiedersrol of bij toepassingen die onder bijlage III kunnen vallen, schakelt u een jurist in.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Segoe UI" w:hAnsi="Segoe U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Segoe UI" w:hAnsi="Segoe UI"/>
      <w:b/>
      <w:bCs/>
      <w:color w:val="0C1D4F"/>
      <w:sz w:val="3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Segoe UI" w:hAnsi="Segoe UI"/>
      <w:b/>
      <w:bCs/>
      <w:color w:val="0C1D4F"/>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